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用户手册（含运行、单元测试和集成测试截图screen capture）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b w:val="0"/>
          <w:bCs w:val="0"/>
          <w:sz w:val="24"/>
          <w:szCs w:val="24"/>
          <w:lang w:val="en-US" w:eastAsia="zh-CN"/>
        </w:rPr>
      </w:pPr>
      <w:bookmarkStart w:id="0" w:name="_GoBack"/>
      <w:bookmarkEnd w:id="0"/>
    </w:p>
    <w:p>
      <w:pPr>
        <w:numPr>
          <w:ilvl w:val="0"/>
          <w:numId w:val="1"/>
        </w:numPr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运行步骤截图及说明</w:t>
      </w: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1.登录注册部分</w:t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可以选择不同的用户身份，输入相应的账号密码进行登录：</w:t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0975" cy="2529840"/>
            <wp:effectExtent l="0" t="0" r="12065" b="0"/>
            <wp:docPr id="75" name="图片 75" descr="2df9faf7c9de3041cb04fdb48866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2df9faf7c9de3041cb04fdb4886697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若没有相应账户，可以先选择身份后点击注册，注册新的账号</w:t>
      </w:r>
      <w:r>
        <w:rPr>
          <w:rFonts w:hint="eastAsia"/>
          <w:sz w:val="21"/>
          <w:szCs w:val="21"/>
          <w:lang w:val="en-US" w:eastAsia="zh-CN"/>
        </w:rPr>
        <w:t>：</w:t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0975" cy="2509520"/>
            <wp:effectExtent l="0" t="0" r="12065" b="5080"/>
            <wp:docPr id="76" name="图片 76" descr="7124ff6c7eb432db4a5163bdf63c3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7124ff6c7eb432db4a5163bdf63c31b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2.管理员界面功能</w:t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我们先进入管理员界面，进入后可以点击右上角进行切换账号和退出</w:t>
      </w:r>
      <w:r>
        <w:rPr>
          <w:rFonts w:hint="eastAsia"/>
          <w:sz w:val="21"/>
          <w:szCs w:val="21"/>
          <w:lang w:val="en-US" w:eastAsia="zh-CN"/>
        </w:rPr>
        <w:t>：</w:t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（管理员账号：admin   密码：admin）</w:t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3515" cy="2570480"/>
            <wp:effectExtent l="0" t="0" r="9525" b="5080"/>
            <wp:docPr id="77" name="图片 77" descr="891600a6eacba12b24be460bd2af6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891600a6eacba12b24be460bd2af6b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管理员</w:t>
      </w:r>
      <w:r>
        <w:rPr>
          <w:rFonts w:hint="eastAsia"/>
          <w:sz w:val="21"/>
          <w:szCs w:val="21"/>
          <w:lang w:val="en-US" w:eastAsia="zh-CN"/>
        </w:rPr>
        <w:t>可</w:t>
      </w:r>
      <w:r>
        <w:rPr>
          <w:rFonts w:hint="default"/>
          <w:sz w:val="21"/>
          <w:szCs w:val="21"/>
          <w:lang w:val="en-US" w:eastAsia="zh-CN"/>
        </w:rPr>
        <w:t>对客户进行管理，涉及操作包括增删改查</w:t>
      </w:r>
      <w:r>
        <w:rPr>
          <w:rFonts w:hint="eastAsia"/>
          <w:sz w:val="21"/>
          <w:szCs w:val="21"/>
          <w:lang w:val="en-US" w:eastAsia="zh-CN"/>
        </w:rPr>
        <w:t>：</w:t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9230" cy="2524760"/>
            <wp:effectExtent l="0" t="0" r="3810" b="5080"/>
            <wp:docPr id="78" name="图片 78" descr="b697fad729e41764bae04eb929a0b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b697fad729e41764bae04eb929a0be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可以添加新客户</w:t>
      </w:r>
      <w:r>
        <w:rPr>
          <w:rFonts w:hint="eastAsia"/>
          <w:sz w:val="21"/>
          <w:szCs w:val="21"/>
          <w:lang w:val="en-US" w:eastAsia="zh-CN"/>
        </w:rPr>
        <w:t>：</w:t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9865" cy="2526665"/>
            <wp:effectExtent l="0" t="0" r="3175" b="3175"/>
            <wp:docPr id="79" name="图片 79" descr="adca091fe8010d81710de2401490f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adca091fe8010d81710de2401490fda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可以根据客户名称进行模糊查询</w:t>
      </w:r>
      <w:r>
        <w:rPr>
          <w:rFonts w:hint="eastAsia"/>
          <w:sz w:val="21"/>
          <w:szCs w:val="21"/>
          <w:lang w:val="en-US" w:eastAsia="zh-CN"/>
        </w:rPr>
        <w:t>，即关键字匹配：</w:t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2405" cy="2513330"/>
            <wp:effectExtent l="0" t="0" r="635" b="1270"/>
            <wp:docPr id="80" name="图片 80" descr="bc89b0455cbbd6cc81f12fc57977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bc89b0455cbbd6cc81f12fc5797764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可以修改对应的客户信息</w:t>
      </w:r>
      <w:r>
        <w:rPr>
          <w:rFonts w:hint="eastAsia"/>
          <w:sz w:val="21"/>
          <w:szCs w:val="21"/>
          <w:lang w:val="en-US" w:eastAsia="zh-CN"/>
        </w:rPr>
        <w:t>：</w:t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9230" cy="2527935"/>
            <wp:effectExtent l="0" t="0" r="3810" b="1905"/>
            <wp:docPr id="81" name="图片 81" descr="31ad19a7134878311d08e9082159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31ad19a7134878311d08e908215999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还可以选择</w:t>
      </w:r>
      <w:r>
        <w:rPr>
          <w:rFonts w:hint="eastAsia"/>
          <w:sz w:val="21"/>
          <w:szCs w:val="21"/>
          <w:lang w:val="en-US" w:eastAsia="zh-CN"/>
        </w:rPr>
        <w:t>某一</w:t>
      </w:r>
      <w:r>
        <w:rPr>
          <w:rFonts w:hint="default"/>
          <w:sz w:val="21"/>
          <w:szCs w:val="21"/>
          <w:lang w:val="en-US" w:eastAsia="zh-CN"/>
        </w:rPr>
        <w:t>客户进行</w:t>
      </w:r>
      <w:r>
        <w:rPr>
          <w:rFonts w:hint="eastAsia"/>
          <w:sz w:val="21"/>
          <w:szCs w:val="21"/>
          <w:lang w:val="en-US" w:eastAsia="zh-CN"/>
        </w:rPr>
        <w:t>单个</w:t>
      </w:r>
      <w:r>
        <w:rPr>
          <w:rFonts w:hint="default"/>
          <w:sz w:val="21"/>
          <w:szCs w:val="21"/>
          <w:lang w:val="en-US" w:eastAsia="zh-CN"/>
        </w:rPr>
        <w:t>删除</w:t>
      </w:r>
      <w:r>
        <w:rPr>
          <w:rFonts w:hint="eastAsia"/>
          <w:sz w:val="21"/>
          <w:szCs w:val="21"/>
          <w:lang w:val="en-US" w:eastAsia="zh-CN"/>
        </w:rPr>
        <w:t>：</w:t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2536190"/>
            <wp:effectExtent l="0" t="0" r="6350" b="8890"/>
            <wp:docPr id="82" name="图片 82" descr="082e041045d33218215f7079f1648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082e041045d33218215f7079f16486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4150" cy="2555240"/>
            <wp:effectExtent l="0" t="0" r="8890" b="5080"/>
            <wp:docPr id="83" name="图片 83" descr="b98f9711cbef7641f42d3ab99c7dc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b98f9711cbef7641f42d3ab99c7dc6c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还可以选择</w:t>
      </w:r>
      <w:r>
        <w:rPr>
          <w:rFonts w:hint="eastAsia"/>
          <w:sz w:val="21"/>
          <w:szCs w:val="21"/>
          <w:lang w:val="en-US" w:eastAsia="zh-CN"/>
        </w:rPr>
        <w:t>多个</w:t>
      </w:r>
      <w:r>
        <w:rPr>
          <w:rFonts w:hint="default"/>
          <w:sz w:val="21"/>
          <w:szCs w:val="21"/>
          <w:lang w:val="en-US" w:eastAsia="zh-CN"/>
        </w:rPr>
        <w:t>客户进行批量删除</w:t>
      </w:r>
      <w:r>
        <w:rPr>
          <w:rFonts w:hint="eastAsia"/>
          <w:sz w:val="21"/>
          <w:szCs w:val="21"/>
          <w:lang w:val="en-US" w:eastAsia="zh-CN"/>
        </w:rPr>
        <w:t>：</w:t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2529840"/>
            <wp:effectExtent l="0" t="0" r="6350" b="0"/>
            <wp:docPr id="84" name="图片 84" descr="4e5cc7b0111a3e68a9d53be9faa5d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4e5cc7b0111a3e68a9d53be9faa5d5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3515" cy="2541905"/>
            <wp:effectExtent l="0" t="0" r="9525" b="3175"/>
            <wp:docPr id="85" name="图片 85" descr="ba0863576b4d3467e2bf70087b08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ba0863576b4d3467e2bf70087b0838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</w:p>
    <w:p>
      <w:pPr>
        <w:jc w:val="left"/>
        <w:rPr>
          <w:rFonts w:hint="default"/>
          <w:sz w:val="21"/>
          <w:szCs w:val="21"/>
          <w:lang w:val="en-US" w:eastAsia="zh-CN"/>
        </w:rPr>
      </w:pPr>
    </w:p>
    <w:p>
      <w:pPr>
        <w:jc w:val="left"/>
        <w:rPr>
          <w:rFonts w:hint="default"/>
          <w:sz w:val="21"/>
          <w:szCs w:val="21"/>
          <w:lang w:val="en-US" w:eastAsia="zh-CN"/>
        </w:rPr>
      </w:pPr>
    </w:p>
    <w:p>
      <w:pPr>
        <w:jc w:val="left"/>
        <w:rPr>
          <w:rFonts w:hint="default"/>
          <w:sz w:val="21"/>
          <w:szCs w:val="21"/>
          <w:lang w:val="en-US" w:eastAsia="zh-CN"/>
        </w:rPr>
      </w:pP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管理员还可以对承运商公司进行管理，涉及操作包括增删改查（与客户管理同理）</w:t>
      </w:r>
      <w:r>
        <w:rPr>
          <w:rFonts w:hint="eastAsia"/>
          <w:sz w:val="21"/>
          <w:szCs w:val="21"/>
          <w:lang w:val="en-US" w:eastAsia="zh-CN"/>
        </w:rPr>
        <w:t>：</w:t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2405" cy="2541905"/>
            <wp:effectExtent l="0" t="0" r="635" b="3175"/>
            <wp:docPr id="86" name="图片 86" descr="a294304e87fb984f23842e481b7ac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a294304e87fb984f23842e481b7acef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2405" cy="2547620"/>
            <wp:effectExtent l="0" t="0" r="635" b="12700"/>
            <wp:docPr id="87" name="图片 87" descr="18f27f63b74aab2b5bc0adc1fbe4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8f27f63b74aab2b5bc0adc1fbe412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管理员还可以对订单进行管理，查询整个平台上的所有订单及其状态信息</w:t>
      </w:r>
      <w:r>
        <w:rPr>
          <w:rFonts w:hint="eastAsia"/>
          <w:sz w:val="21"/>
          <w:szCs w:val="21"/>
          <w:lang w:val="en-US" w:eastAsia="zh-CN"/>
        </w:rPr>
        <w:t>：</w:t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5269230" cy="2539365"/>
            <wp:effectExtent l="0" t="0" r="3810" b="5715"/>
            <wp:docPr id="108" name="图片 108" descr="73782508665cdd840a73ec053dc3b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73782508665cdd840a73ec053dc3ba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3.客户界面功能</w:t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客户可以填写货源信息，提交货源</w:t>
      </w:r>
      <w:r>
        <w:rPr>
          <w:rFonts w:hint="eastAsia"/>
          <w:sz w:val="21"/>
          <w:szCs w:val="21"/>
          <w:lang w:val="en-US" w:eastAsia="zh-CN"/>
        </w:rPr>
        <w:t>：</w:t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9230" cy="2550795"/>
            <wp:effectExtent l="0" t="0" r="3810" b="9525"/>
            <wp:docPr id="88" name="图片 88" descr="c2c429a35ca14090f6dc4eb857326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c2c429a35ca14090f6dc4eb857326cf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9230" cy="2541905"/>
            <wp:effectExtent l="0" t="0" r="3810" b="3175"/>
            <wp:docPr id="89" name="图片 89" descr="91f46282f8381eecef4978b8383a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91f46282f8381eecef4978b8383a46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9230" cy="2533650"/>
            <wp:effectExtent l="0" t="0" r="3810" b="11430"/>
            <wp:docPr id="90" name="图片 90" descr="148205236c254beca5432cdf1f2fd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48205236c254beca5432cdf1f2fdc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填写的货源信息有必填项，不能为空提示</w:t>
      </w:r>
      <w:r>
        <w:rPr>
          <w:rFonts w:hint="eastAsia"/>
          <w:sz w:val="21"/>
          <w:szCs w:val="21"/>
          <w:lang w:val="en-US" w:eastAsia="zh-CN"/>
        </w:rPr>
        <w:t>：</w:t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4150" cy="2557780"/>
            <wp:effectExtent l="0" t="0" r="8890" b="2540"/>
            <wp:docPr id="91" name="图片 91" descr="9ac047862e7a628b386d6c246d0cd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9ac047862e7a628b386d6c246d0cdcb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客户还能查看自己提交的货源订单的信息及实时状态</w:t>
      </w:r>
      <w:r>
        <w:rPr>
          <w:rFonts w:hint="eastAsia"/>
          <w:sz w:val="21"/>
          <w:szCs w:val="21"/>
          <w:lang w:val="en-US" w:eastAsia="zh-CN"/>
        </w:rPr>
        <w:t>：（已实现分页展示功能）</w:t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2550795"/>
            <wp:effectExtent l="0" t="0" r="6350" b="9525"/>
            <wp:docPr id="92" name="图片 92" descr="7909f8c233bd0b9ad6302bb241980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7909f8c233bd0b9ad6302bb2419804e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9230" cy="2536190"/>
            <wp:effectExtent l="0" t="0" r="3810" b="8890"/>
            <wp:docPr id="93" name="图片 93" descr="44169fc4c068ef3b114e66ce45e3b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44169fc4c068ef3b114e66ce45e3b5c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查询信息列表中，可以在任意属性上根据升序和降序进行排序展示</w:t>
      </w:r>
      <w:r>
        <w:rPr>
          <w:rFonts w:hint="eastAsia"/>
          <w:sz w:val="21"/>
          <w:szCs w:val="21"/>
          <w:lang w:val="en-US" w:eastAsia="zh-CN"/>
        </w:rPr>
        <w:t>:</w:t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9230" cy="2536190"/>
            <wp:effectExtent l="0" t="0" r="3810" b="8890"/>
            <wp:docPr id="1" name="图片 1" descr="b9b9b2a682eb5941df0e27b74b7c2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b9b9b2a682eb5941df0e27b74b7c2b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承运商界面功能</w:t>
      </w:r>
    </w:p>
    <w:p>
      <w:pPr>
        <w:jc w:val="left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承运商可以浏览所有货源及其信息，选择他们愿意承接的货源进行接单</w:t>
      </w:r>
      <w:r>
        <w:rPr>
          <w:rFonts w:hint="eastAsia"/>
          <w:sz w:val="21"/>
          <w:szCs w:val="21"/>
          <w:lang w:val="en-US" w:eastAsia="zh-CN"/>
        </w:rPr>
        <w:t>：</w:t>
      </w:r>
      <w:r>
        <w:rPr>
          <w:rFonts w:hint="default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5272405" cy="2550795"/>
            <wp:effectExtent l="0" t="0" r="635" b="9525"/>
            <wp:docPr id="94" name="图片 94" descr="85f6d3c8eec8b41aaf79286d7187a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85f6d3c8eec8b41aaf79286d7187aee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default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5263515" cy="2547620"/>
            <wp:effectExtent l="0" t="0" r="9525" b="12700"/>
            <wp:docPr id="95" name="图片 95" descr="7ec97f2fcffeccaefc85ecf987fd6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7ec97f2fcffeccaefc85ecf987fd69e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选择接单后，会弹出是否接单的提示</w:t>
      </w:r>
      <w:r>
        <w:rPr>
          <w:rFonts w:hint="eastAsia"/>
          <w:sz w:val="21"/>
          <w:szCs w:val="21"/>
          <w:lang w:val="en-US" w:eastAsia="zh-CN"/>
        </w:rPr>
        <w:t>：</w:t>
      </w:r>
    </w:p>
    <w:p>
      <w:pPr>
        <w:jc w:val="left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default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5266690" cy="2562225"/>
            <wp:effectExtent l="0" t="0" r="6350" b="13335"/>
            <wp:docPr id="96" name="图片 96" descr="dba2845f826c3d5263ede3f36574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dba2845f826c3d5263ede3f3657456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default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5260975" cy="2526665"/>
            <wp:effectExtent l="0" t="0" r="12065" b="3175"/>
            <wp:docPr id="98" name="图片 98" descr="aad4e9b22ab503717a5e5d14cf06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aad4e9b22ab503717a5e5d14cf0693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对于已接订单，可以在这里进行查看</w:t>
      </w:r>
      <w:r>
        <w:rPr>
          <w:rFonts w:hint="eastAsia"/>
          <w:sz w:val="21"/>
          <w:szCs w:val="21"/>
          <w:lang w:val="en-US" w:eastAsia="zh-CN"/>
        </w:rPr>
        <w:t>：</w:t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0975" cy="2543810"/>
            <wp:effectExtent l="0" t="0" r="12065" b="1270"/>
            <wp:docPr id="99" name="图片 99" descr="9c79322043df00b0d0367689940f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9c79322043df00b0d0367689940f3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承运商可以修改订单的状态，选择是否已发货</w:t>
      </w:r>
      <w:r>
        <w:rPr>
          <w:rFonts w:hint="eastAsia"/>
          <w:sz w:val="21"/>
          <w:szCs w:val="21"/>
          <w:lang w:val="en-US" w:eastAsia="zh-CN"/>
        </w:rPr>
        <w:t>：</w:t>
      </w: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5260975" cy="2535555"/>
            <wp:effectExtent l="0" t="0" r="12065" b="9525"/>
            <wp:docPr id="100" name="图片 100" descr="0afde14dce62bce08f3cd2856ffa9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0afde14dce62bce08f3cd2856ffa9f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5269230" cy="2564765"/>
            <wp:effectExtent l="0" t="0" r="3810" b="10795"/>
            <wp:docPr id="101" name="图片 101" descr="dd5e78c718f771d80d7701428a91f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dd5e78c718f771d80d7701428a91fbb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状态修改为已发货后，会自动填充当前发货时间：</w:t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5272405" cy="2559050"/>
            <wp:effectExtent l="0" t="0" r="635" b="1270"/>
            <wp:docPr id="102" name="图片 102" descr="39eae67a9e5fddafc857138aadbd5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39eae67a9e5fddafc857138aadbd59b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还可以修改状态为是否已送达：</w:t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5266690" cy="2545080"/>
            <wp:effectExtent l="0" t="0" r="6350" b="0"/>
            <wp:docPr id="103" name="图片 103" descr="1d8c9a8c25bb43d993e8a06deb636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1d8c9a8c25bb43d993e8a06deb636ef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5263515" cy="2553335"/>
            <wp:effectExtent l="0" t="0" r="9525" b="6985"/>
            <wp:docPr id="104" name="图片 104" descr="a007a213fd08abbb05563e339677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a007a213fd08abbb05563e3396772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状态修改为已送达后，会自动填充当前到达时间：</w:t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5264150" cy="2541270"/>
            <wp:effectExtent l="0" t="0" r="8890" b="3810"/>
            <wp:docPr id="105" name="图片 105" descr="ef9011c34c1d4b1d9a51527ae67f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ef9011c34c1d4b1d9a51527ae67f44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承运商还有财务管理模块，可以选择对应的年份，查看当前年份12个月的月收入情况统计图：</w:t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5269230" cy="2539365"/>
            <wp:effectExtent l="0" t="0" r="3810" b="5715"/>
            <wp:docPr id="106" name="图片 106" descr="e52286040844b73c0c0871afc61c9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e52286040844b73c0c0871afc61c9e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可以将统计图导出保存为图片形式：</w:t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5261610" cy="2809240"/>
            <wp:effectExtent l="0" t="0" r="11430" b="10160"/>
            <wp:docPr id="107" name="图片 107" descr="a8aee9de94d94dcf30d2574a27896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a8aee9de94d94dcf30d2574a278963b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jc w:val="left"/>
        <w:rPr>
          <w:rFonts w:hint="default"/>
          <w:b/>
          <w:bCs/>
          <w:sz w:val="32"/>
          <w:szCs w:val="32"/>
          <w:lang w:val="en-US" w:eastAsia="zh-CN"/>
        </w:rPr>
      </w:pPr>
    </w:p>
    <w:p>
      <w:pPr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二、单元测试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根据第一次javaee作业要求，我们对repository中的所有文件进行了单元测试（覆盖所有repository中的interface），以下是所有单元测试的源代码（考虑了正确和错误的所有情况）及通过的测试截图。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注：</w:t>
      </w:r>
    </w:p>
    <w:p>
      <w:pPr>
        <w:numPr>
          <w:ilvl w:val="0"/>
          <w:numId w:val="3"/>
        </w:num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因为单元测试涉及修改数据库中的数据，所以测试每个函数的顺序需要规定。</w:t>
      </w:r>
    </w:p>
    <w:p>
      <w:pPr>
        <w:numPr>
          <w:ilvl w:val="0"/>
          <w:numId w:val="3"/>
        </w:numPr>
        <w:ind w:firstLine="420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测试完毕后数据库中数据已修改过，所以代码中的测试用例可能无法保证再经过二次测试还能全部通过，故老师若要再测试，请联系我们~</w:t>
      </w:r>
    </w:p>
    <w:p>
      <w:pPr>
        <w:ind w:firstLine="420" w:firstLineChars="0"/>
        <w:rPr>
          <w:rFonts w:hint="default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default"/>
          <w:sz w:val="21"/>
          <w:szCs w:val="21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1.AdminMapperTest单元测试用例全部通过：</w:t>
      </w:r>
    </w:p>
    <w:p>
      <w:r>
        <w:drawing>
          <wp:inline distT="0" distB="0" distL="114300" distR="114300">
            <wp:extent cx="6264910" cy="3390265"/>
            <wp:effectExtent l="0" t="0" r="1397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6491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2.ClientMapperTest单元测试用例全部通过：</w:t>
      </w:r>
    </w:p>
    <w:p/>
    <w:p>
      <w:r>
        <w:drawing>
          <wp:inline distT="0" distB="0" distL="114300" distR="114300">
            <wp:extent cx="5266690" cy="284988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9880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988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988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988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3.CompanyMapperTest单元测试用例全部通过：</w:t>
      </w:r>
    </w:p>
    <w:p>
      <w:r>
        <w:drawing>
          <wp:inline distT="0" distB="0" distL="114300" distR="114300">
            <wp:extent cx="5266690" cy="2849880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988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988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9880"/>
            <wp:effectExtent l="0" t="0" r="635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988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4.IncomeMapperTest单元测试用例全部通过：</w:t>
      </w:r>
    </w:p>
    <w:p>
      <w:r>
        <w:drawing>
          <wp:inline distT="0" distB="0" distL="114300" distR="114300">
            <wp:extent cx="5266690" cy="284988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9880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5.OrderMapperTest单元测试用例全部通过：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4623435"/>
            <wp:effectExtent l="0" t="0" r="6985" b="9525"/>
            <wp:docPr id="16" name="图片 16" descr="7b25b427d668f8ae4e3d9784a524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7b25b427d668f8ae4e3d9784a52418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三、集成测试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根据第一次javaee作业要求，我们对controller中的所有文件进行了集成测试（覆盖所有controller中的接口），以下是所有使用postman集成测试的截图（考虑了正确和错误的所有情况）。</w:t>
      </w:r>
    </w:p>
    <w:p>
      <w:pPr>
        <w:ind w:firstLine="420" w:firstLineChars="0"/>
        <w:rPr>
          <w:rFonts w:hint="eastAsia"/>
          <w:sz w:val="21"/>
          <w:szCs w:val="21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1.LoginRegisterController：</w:t>
      </w:r>
    </w:p>
    <w:p>
      <w:pPr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  <w:lang w:eastAsia="zh-CN"/>
        </w:rPr>
        <w:t>）/dealLogin</w:t>
      </w:r>
    </w:p>
    <w:p>
      <w:pPr>
        <w:rPr>
          <w:rFonts w:hint="eastAsia"/>
          <w:sz w:val="24"/>
          <w:szCs w:val="24"/>
          <w:lang w:eastAsia="zh-CN"/>
        </w:rPr>
      </w:pP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管理员正确登录：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931795"/>
            <wp:effectExtent l="0" t="0" r="2540" b="9525"/>
            <wp:docPr id="18" name="图片 18" descr="b6a617a7ae6984e928caed99119b8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b6a617a7ae6984e928caed99119b8ff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客户正确登录：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2465705"/>
            <wp:effectExtent l="0" t="0" r="5715" b="3175"/>
            <wp:docPr id="19" name="图片 19" descr="8eac2eac1673a42ac4842de57c99b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8eac2eac1673a42ac4842de57c99b6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承运商正确登录：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647315"/>
            <wp:effectExtent l="0" t="0" r="13970" b="4445"/>
            <wp:docPr id="20" name="图片 20" descr="04a348b47a722ab5ce3525421878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04a348b47a722ab5ce352542187820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登录失败：（账号id错误、密码错误都会返回fail）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067685"/>
            <wp:effectExtent l="0" t="0" r="14605" b="10795"/>
            <wp:docPr id="21" name="图片 21" descr="f42ac21e9f85558b6395f51299506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f42ac21e9f85558b6395f512995062a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/</w:t>
      </w:r>
      <w:r>
        <w:rPr>
          <w:rFonts w:hint="eastAsia"/>
          <w:sz w:val="24"/>
          <w:szCs w:val="24"/>
          <w:lang w:val="en-US" w:eastAsia="zh-CN"/>
        </w:rPr>
        <w:t>registerCompanyDeal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注册承运商公司：</w:t>
      </w: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040" cy="3277235"/>
            <wp:effectExtent l="0" t="0" r="0" b="14605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/</w:t>
      </w:r>
      <w:r>
        <w:rPr>
          <w:rFonts w:hint="eastAsia"/>
          <w:sz w:val="24"/>
          <w:szCs w:val="24"/>
          <w:lang w:val="en-US" w:eastAsia="zh-CN"/>
        </w:rPr>
        <w:t>registerClientDeal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注册客户：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974340"/>
            <wp:effectExtent l="0" t="0" r="5080" b="1270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2.ClientInfoController：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getClientInfo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分页获取客户信息：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87240" cy="4023995"/>
            <wp:effectExtent l="0" t="0" r="0" b="14605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402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77080" cy="3860800"/>
            <wp:effectExtent l="0" t="0" r="10160" b="10160"/>
            <wp:docPr id="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708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2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getClientSimpleInfo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分页获取客户部分信息（不含经MD5加密密码）：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64660" cy="3818890"/>
            <wp:effectExtent l="0" t="0" r="2540" b="6350"/>
            <wp:docPr id="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64660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getClientByName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分页根据客户名（模糊查询实现）获取客户信息：</w:t>
      </w:r>
    </w:p>
    <w:p>
      <w:pPr>
        <w:rPr>
          <w:rFonts w:hint="default"/>
          <w:sz w:val="21"/>
          <w:szCs w:val="21"/>
          <w:lang w:val="en-US" w:eastAsia="zh-CN"/>
        </w:r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1）根据“111”即可查询到名为“111客户”的客户信息：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129790"/>
            <wp:effectExtent l="0" t="0" r="3810" b="381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/>
          <w:sz w:val="21"/>
          <w:szCs w:val="21"/>
          <w:lang w:val="en-US" w:eastAsia="zh-CN"/>
        </w:rPr>
        <w:t>2）根据不存在的“苹果”客户名查询不到客户信息，返回为空：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568575"/>
            <wp:effectExtent l="0" t="0" r="1270" b="6985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4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getClientByNum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分页根据客户id获取客户信息：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1）根据“222”即可查询到id为“222”的客户信息：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192655"/>
            <wp:effectExtent l="0" t="0" r="4445" b="1905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/>
          <w:sz w:val="21"/>
          <w:szCs w:val="21"/>
          <w:lang w:val="en-US" w:eastAsia="zh-CN"/>
        </w:rPr>
        <w:t>2）根据不存在的客户id查询不到客户信息，返回为空：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778760"/>
            <wp:effectExtent l="0" t="0" r="1270" b="10160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5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updateClient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修改客户信息：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1）可只修改新填的项，成功更新客户信息：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051810"/>
            <wp:effectExtent l="0" t="0" r="3810" b="11430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2）失败更新客户信息（客户原来id就不存在情况）：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396615"/>
            <wp:effectExtent l="0" t="0" r="5080" b="1905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6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deleteClients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根据客户id删除多条客户信息：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1）成功删除两条客户信息，id为886886和222的客户：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299970"/>
            <wp:effectExtent l="0" t="0" r="14605" b="1270"/>
            <wp:docPr id="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2）失败删除客户信息，因为输入id不存在：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593340"/>
            <wp:effectExtent l="0" t="0" r="3810" b="12700"/>
            <wp:docPr id="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7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deleteClient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根据客户id删除单条客户信息：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1）成功删除一条客户信息，id为20301155的客户：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652395"/>
            <wp:effectExtent l="0" t="0" r="1905" b="14605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2）失败删除客户信息，因为输入id不存在：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809875"/>
            <wp:effectExtent l="0" t="0" r="2540" b="9525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3.CompanyInfoController：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getCompanyInfo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分页获取承运商公司信息：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49165" cy="3866515"/>
            <wp:effectExtent l="0" t="0" r="5715" b="4445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49165" cy="386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4581525"/>
            <wp:effectExtent l="0" t="0" r="2540" b="5715"/>
            <wp:docPr id="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2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getCompanySimpleInfo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分页获取承运商部分信息（不含经MD5加密密码）：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4530725"/>
            <wp:effectExtent l="0" t="0" r="2540" b="10795"/>
            <wp:docPr id="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getCompanyByName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分页根据承运商名（模糊查询实现）获取承运商信息：</w:t>
      </w:r>
    </w:p>
    <w:p>
      <w:pPr>
        <w:rPr>
          <w:rFonts w:hint="default"/>
          <w:sz w:val="21"/>
          <w:szCs w:val="21"/>
          <w:lang w:val="en-US" w:eastAsia="zh-CN"/>
        </w:r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1）根据“222”即可查询到名为“222公司”的承运商信息：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258060"/>
            <wp:effectExtent l="0" t="0" r="0" b="12700"/>
            <wp:docPr id="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/>
          <w:sz w:val="21"/>
          <w:szCs w:val="21"/>
          <w:lang w:val="en-US" w:eastAsia="zh-CN"/>
        </w:rPr>
        <w:t>2）根据不存在的“苹果”承运商名查询不到承运商信息，返回为空：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673985"/>
            <wp:effectExtent l="0" t="0" r="1270" b="8255"/>
            <wp:docPr id="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4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getCompanyByNum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分页根据承运商id获取承运商信息：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1）根据“222”即可查询到id为“222”的承运商信息：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128520"/>
            <wp:effectExtent l="0" t="0" r="4445" b="5080"/>
            <wp:docPr id="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eastAsia"/>
          <w:sz w:val="21"/>
          <w:szCs w:val="21"/>
          <w:lang w:val="en-US" w:eastAsia="zh-CN"/>
        </w:rPr>
        <w:t>2）根据不存在的承运商id查询不到承运商信息，返回为空：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396490"/>
            <wp:effectExtent l="0" t="0" r="3810" b="11430"/>
            <wp:docPr id="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5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updateCompany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修改承运商信息：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1）可只修改新填的项，成功更新承运商信息：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568065"/>
            <wp:effectExtent l="0" t="0" r="635" b="13335"/>
            <wp:docPr id="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2）失败更新承运商信息（承运商原来id就不存在情况）：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642360"/>
            <wp:effectExtent l="0" t="0" r="14605" b="0"/>
            <wp:docPr id="6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6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deleteCompanys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根据承运商id删除多条承运商信息：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1）成功删除两条承运商信息，id为5和6的承运商：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853055"/>
            <wp:effectExtent l="0" t="0" r="2540" b="12065"/>
            <wp:docPr id="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2）失败删除承运商信息，因为输入id不存在：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994660"/>
            <wp:effectExtent l="0" t="0" r="3175" b="7620"/>
            <wp:docPr id="6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7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deleteCompany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根据承运商id删除单条承运商信息：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1）成功删除一条承运商信息，id为4的承运商：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30550"/>
            <wp:effectExtent l="0" t="0" r="4445" b="8890"/>
            <wp:docPr id="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2）失败删除承运商信息，因为输入id不存在：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760345"/>
            <wp:effectExtent l="0" t="0" r="5080" b="13335"/>
            <wp:docPr id="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4.FinanceController：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getGscomp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根据年份获取承运商公司月收入统计信息：（此处返回一个数组，数组大小为12，分别的指定年份12个月的月收入值）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979420"/>
            <wp:effectExtent l="0" t="0" r="1270" b="7620"/>
            <wp:docPr id="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5.OrderController：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addOrder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添加订单信息：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4031615"/>
            <wp:effectExtent l="0" t="0" r="14605" b="6985"/>
            <wp:docPr id="6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2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receiveOrder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承运商接单：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80055"/>
            <wp:effectExtent l="0" t="0" r="4445" b="6985"/>
            <wp:docPr id="6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sendCargo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承运商发货：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202305"/>
            <wp:effectExtent l="0" t="0" r="0" b="13335"/>
            <wp:docPr id="6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4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receiveCargo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承运商送达货物：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216275"/>
            <wp:effectExtent l="0" t="0" r="3175" b="14605"/>
            <wp:docPr id="7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5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findOrderByCeid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根据客户id查找客户全部订单及状态信息：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803650"/>
            <wp:effectExtent l="0" t="0" r="14605" b="6350"/>
            <wp:docPr id="7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6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findOrderByCoid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根据承运商id查找承运商接的全部订单及状态信息：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857625"/>
            <wp:effectExtent l="0" t="0" r="635" b="13335"/>
            <wp:docPr id="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7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findOrderWaitReceive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承运商界面显示所有待承接货源单信息：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756025"/>
            <wp:effectExtent l="0" t="0" r="4445" b="8255"/>
            <wp:docPr id="7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8</w:t>
      </w:r>
      <w:r>
        <w:rPr>
          <w:rFonts w:hint="eastAsia"/>
          <w:sz w:val="24"/>
          <w:szCs w:val="24"/>
          <w:lang w:eastAsia="zh-CN"/>
        </w:rPr>
        <w:t>）/</w:t>
      </w:r>
      <w:r>
        <w:rPr>
          <w:rFonts w:hint="eastAsia"/>
          <w:sz w:val="24"/>
          <w:szCs w:val="24"/>
          <w:lang w:val="en-US" w:eastAsia="zh-CN"/>
        </w:rPr>
        <w:t>showAllOrder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管理员界面显示所有订单信息：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743960"/>
            <wp:effectExtent l="0" t="0" r="5715" b="5080"/>
            <wp:docPr id="7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承运商发布物流信息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3515" cy="3115945"/>
            <wp:effectExtent l="0" t="0" r="9525" b="8255"/>
            <wp:docPr id="12" name="图片 12" descr="6b11734ab74c68f9feecb674e77bd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6b11734ab74c68f9feecb674e77bdd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6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根据订单号查看物流信息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3515" cy="3115945"/>
            <wp:effectExtent l="0" t="0" r="9525" b="8255"/>
            <wp:docPr id="2" name="图片 2" descr="f00004f0258ab0d9ae1bd7b927afb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f00004f0258ab0d9ae1bd7b927afbf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ECF4149"/>
    <w:multiLevelType w:val="singleLevel"/>
    <w:tmpl w:val="BECF4149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D3CCB723"/>
    <w:multiLevelType w:val="singleLevel"/>
    <w:tmpl w:val="D3CCB723"/>
    <w:lvl w:ilvl="0" w:tentative="0">
      <w:start w:val="9"/>
      <w:numFmt w:val="decimal"/>
      <w:suff w:val="nothing"/>
      <w:lvlText w:val="（%1）"/>
      <w:lvlJc w:val="left"/>
    </w:lvl>
  </w:abstractNum>
  <w:abstractNum w:abstractNumId="2">
    <w:nsid w:val="DE1F936F"/>
    <w:multiLevelType w:val="singleLevel"/>
    <w:tmpl w:val="DE1F936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E5B0AA6F"/>
    <w:multiLevelType w:val="singleLevel"/>
    <w:tmpl w:val="E5B0AA6F"/>
    <w:lvl w:ilvl="0" w:tentative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151C1D86"/>
    <w:multiLevelType w:val="singleLevel"/>
    <w:tmpl w:val="151C1D86"/>
    <w:lvl w:ilvl="0" w:tentative="0">
      <w:start w:val="2"/>
      <w:numFmt w:val="decimal"/>
      <w:suff w:val="nothing"/>
      <w:lvlText w:val="（%1）"/>
      <w:lvlJc w:val="left"/>
    </w:lvl>
  </w:abstractNum>
  <w:abstractNum w:abstractNumId="5">
    <w:nsid w:val="65EB79B6"/>
    <w:multiLevelType w:val="singleLevel"/>
    <w:tmpl w:val="65EB79B6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0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GI4NjI5OTBmMDM1ODFlMDkzNDFlZTFiMWNhZWU5ZTMifQ=="/>
  </w:docVars>
  <w:rsids>
    <w:rsidRoot w:val="0F020C49"/>
    <w:rsid w:val="0F020C49"/>
    <w:rsid w:val="0F6476C3"/>
    <w:rsid w:val="0FDE0AD0"/>
    <w:rsid w:val="101E0361"/>
    <w:rsid w:val="1B491A1D"/>
    <w:rsid w:val="1C332E3B"/>
    <w:rsid w:val="20AC5278"/>
    <w:rsid w:val="2272716A"/>
    <w:rsid w:val="26B3590A"/>
    <w:rsid w:val="298355AC"/>
    <w:rsid w:val="2B1358EF"/>
    <w:rsid w:val="2D39592C"/>
    <w:rsid w:val="360D204B"/>
    <w:rsid w:val="37455C87"/>
    <w:rsid w:val="3A413B35"/>
    <w:rsid w:val="40C15F0C"/>
    <w:rsid w:val="426A3346"/>
    <w:rsid w:val="42B06238"/>
    <w:rsid w:val="45FB595C"/>
    <w:rsid w:val="462D3C4C"/>
    <w:rsid w:val="52B80A04"/>
    <w:rsid w:val="56DF28A0"/>
    <w:rsid w:val="5884252F"/>
    <w:rsid w:val="5AD94B8D"/>
    <w:rsid w:val="5AE64A95"/>
    <w:rsid w:val="5F620C5D"/>
    <w:rsid w:val="5F8A36FD"/>
    <w:rsid w:val="61044A3C"/>
    <w:rsid w:val="639332E1"/>
    <w:rsid w:val="6C2373DC"/>
    <w:rsid w:val="6C89299E"/>
    <w:rsid w:val="700965C1"/>
    <w:rsid w:val="7C984055"/>
    <w:rsid w:val="7EAF30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6" Type="http://schemas.openxmlformats.org/officeDocument/2006/relationships/fontTable" Target="fontTable.xml"/><Relationship Id="rId95" Type="http://schemas.openxmlformats.org/officeDocument/2006/relationships/numbering" Target="numbering.xml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2023-04-30T08:38:00Z</dcterms:created>
  <dc:creator>雪玲</dc:creator>
  <cp:lastModifiedBy>雪玲</cp:lastModifiedBy>
  <dcterms:modified xsi:type="dcterms:W3CDTF">2023-06-18T17:42:06Z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6A3302DEDC4D4FEA97AC6D6B50FAC89F_11</vt:lpwstr>
  </property>
</Properties>
</file>